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FE" w:rsidRDefault="00535CFE" w:rsidP="00535CFE">
      <w:pPr>
        <w:rPr>
          <w:rFonts w:asciiTheme="majorHAnsi" w:hAnsiTheme="majorHAnsi"/>
          <w:b/>
          <w:sz w:val="36"/>
          <w:szCs w:val="22"/>
        </w:rPr>
      </w:pP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sz w:val="36"/>
          <w:szCs w:val="22"/>
        </w:rPr>
        <w:tab/>
      </w:r>
      <w:r>
        <w:rPr>
          <w:rFonts w:asciiTheme="majorHAnsi" w:hAnsiTheme="majorHAnsi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0E2496D9" wp14:editId="2CBBB184">
            <wp:simplePos x="0" y="0"/>
            <wp:positionH relativeFrom="column">
              <wp:posOffset>3126105</wp:posOffset>
            </wp:positionH>
            <wp:positionV relativeFrom="paragraph">
              <wp:posOffset>-533400</wp:posOffset>
            </wp:positionV>
            <wp:extent cx="3103880" cy="1198880"/>
            <wp:effectExtent l="25400" t="0" r="0" b="0"/>
            <wp:wrapTight wrapText="bothSides">
              <wp:wrapPolygon edited="0">
                <wp:start x="-177" y="0"/>
                <wp:lineTo x="-177" y="21051"/>
                <wp:lineTo x="21565" y="21051"/>
                <wp:lineTo x="21565" y="0"/>
                <wp:lineTo x="-177" y="0"/>
              </wp:wrapPolygon>
            </wp:wrapTight>
            <wp:docPr id="1" name="Picture 4" descr="careers-in-surveying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-in-surveying(web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FE" w:rsidRDefault="00535CFE" w:rsidP="00535CFE">
      <w:pPr>
        <w:rPr>
          <w:rFonts w:asciiTheme="majorHAnsi" w:hAnsiTheme="majorHAnsi"/>
          <w:b/>
          <w:sz w:val="36"/>
          <w:szCs w:val="22"/>
        </w:rPr>
      </w:pPr>
    </w:p>
    <w:p w:rsidR="00535CFE" w:rsidRDefault="00535CFE" w:rsidP="00535CFE">
      <w:pPr>
        <w:rPr>
          <w:rFonts w:asciiTheme="majorHAnsi" w:hAnsiTheme="majorHAnsi"/>
          <w:b/>
          <w:sz w:val="36"/>
          <w:szCs w:val="22"/>
        </w:rPr>
      </w:pPr>
      <w:r w:rsidRPr="002F157E">
        <w:rPr>
          <w:rFonts w:asciiTheme="majorHAnsi" w:hAnsiTheme="majorHAnsi"/>
          <w:b/>
          <w:sz w:val="36"/>
          <w:szCs w:val="22"/>
        </w:rPr>
        <w:t>Presentation Check List</w:t>
      </w:r>
    </w:p>
    <w:p w:rsidR="00535CFE" w:rsidRPr="002F157E" w:rsidRDefault="00535CFE" w:rsidP="00535CFE">
      <w:pPr>
        <w:rPr>
          <w:rFonts w:asciiTheme="majorHAnsi" w:hAnsiTheme="majorHAnsi"/>
          <w:sz w:val="22"/>
          <w:szCs w:val="22"/>
        </w:rPr>
      </w:pPr>
    </w:p>
    <w:p w:rsidR="00535CFE" w:rsidRDefault="00535CFE" w:rsidP="00535CFE">
      <w:pPr>
        <w:ind w:left="1080"/>
        <w:rPr>
          <w:rFonts w:asciiTheme="majorHAnsi" w:hAnsiTheme="majorHAnsi"/>
          <w:sz w:val="22"/>
          <w:szCs w:val="22"/>
        </w:rPr>
      </w:pPr>
    </w:p>
    <w:p w:rsidR="00535CFE" w:rsidRDefault="00535CFE" w:rsidP="00535CFE">
      <w:pPr>
        <w:ind w:left="1080"/>
        <w:rPr>
          <w:rFonts w:asciiTheme="majorHAnsi" w:hAnsiTheme="majorHAnsi"/>
          <w:sz w:val="22"/>
          <w:szCs w:val="22"/>
        </w:rPr>
      </w:pPr>
    </w:p>
    <w:p w:rsidR="00535CFE" w:rsidRPr="00535CFE" w:rsidRDefault="00535CFE" w:rsidP="00535CF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 xml:space="preserve">Prepare the presentation </w:t>
      </w:r>
    </w:p>
    <w:p w:rsidR="00535CFE" w:rsidRPr="00535CFE" w:rsidRDefault="00535CFE" w:rsidP="00535C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Read through power point and write your own notes, considering the age and potential interest of attendees. Print notes as needed.</w:t>
      </w:r>
    </w:p>
    <w:p w:rsidR="00535CFE" w:rsidRPr="00535CFE" w:rsidRDefault="00535CFE" w:rsidP="00535C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 xml:space="preserve">Watch the video and visit </w:t>
      </w:r>
      <w:hyperlink r:id="rId7" w:history="1">
        <w:r w:rsidRPr="00535CFE">
          <w:rPr>
            <w:rFonts w:asciiTheme="majorHAnsi" w:hAnsiTheme="majorHAnsi"/>
          </w:rPr>
          <w:t>www.alifewithoutlimits.com.au</w:t>
        </w:r>
      </w:hyperlink>
      <w:r w:rsidRPr="00535CFE">
        <w:rPr>
          <w:rFonts w:asciiTheme="majorHAnsi" w:hAnsiTheme="majorHAnsi"/>
        </w:rPr>
        <w:t xml:space="preserve"> to </w:t>
      </w:r>
      <w:proofErr w:type="spellStart"/>
      <w:r w:rsidRPr="00535CFE">
        <w:rPr>
          <w:rFonts w:asciiTheme="majorHAnsi" w:hAnsiTheme="majorHAnsi"/>
        </w:rPr>
        <w:t>familiarise</w:t>
      </w:r>
      <w:proofErr w:type="spellEnd"/>
      <w:r w:rsidRPr="00535CFE">
        <w:rPr>
          <w:rFonts w:asciiTheme="majorHAnsi" w:hAnsiTheme="majorHAnsi"/>
        </w:rPr>
        <w:t xml:space="preserve"> yourself with the content available.</w:t>
      </w:r>
    </w:p>
    <w:p w:rsidR="00535CFE" w:rsidRPr="00535CFE" w:rsidRDefault="00535CFE" w:rsidP="00535C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535CFE">
        <w:rPr>
          <w:rFonts w:asciiTheme="majorHAnsi" w:hAnsiTheme="majorHAnsi"/>
        </w:rPr>
        <w:t>Organise</w:t>
      </w:r>
      <w:proofErr w:type="spellEnd"/>
      <w:r w:rsidRPr="00535CFE">
        <w:rPr>
          <w:rFonts w:asciiTheme="majorHAnsi" w:hAnsiTheme="majorHAnsi"/>
        </w:rPr>
        <w:t xml:space="preserve"> the presentation materials</w:t>
      </w:r>
      <w:r w:rsidRPr="00535CFE">
        <w:rPr>
          <w:rFonts w:asciiTheme="majorHAnsi" w:hAnsiTheme="majorHAnsi"/>
        </w:rPr>
        <w:t xml:space="preserve"> and have a supply of brochures or other relevant hand outs</w:t>
      </w:r>
    </w:p>
    <w:p w:rsidR="00535CFE" w:rsidRPr="00535CFE" w:rsidRDefault="00535CFE" w:rsidP="00535CFE">
      <w:pPr>
        <w:rPr>
          <w:rFonts w:asciiTheme="majorHAnsi" w:hAnsiTheme="majorHAnsi"/>
        </w:rPr>
      </w:pPr>
    </w:p>
    <w:p w:rsidR="00535CFE" w:rsidRPr="00535CFE" w:rsidRDefault="00535CFE" w:rsidP="00535CF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Presentation Day</w:t>
      </w:r>
    </w:p>
    <w:p w:rsidR="00535CFE" w:rsidRPr="00535CFE" w:rsidRDefault="00535CFE" w:rsidP="00535C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Wear relaxed business attire and a Surveying badge.</w:t>
      </w:r>
    </w:p>
    <w:p w:rsidR="00535CFE" w:rsidRPr="00535CFE" w:rsidRDefault="00535CFE" w:rsidP="00535C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Arrive 15 minutes before your presentation so you have ample time to set up before hand.</w:t>
      </w:r>
    </w:p>
    <w:p w:rsidR="00535CFE" w:rsidRPr="00535CFE" w:rsidRDefault="00535CFE" w:rsidP="00535C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Presentation tips: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ind w:left="1560" w:right="-347"/>
        <w:rPr>
          <w:rFonts w:asciiTheme="majorHAnsi" w:hAnsiTheme="majorHAnsi"/>
        </w:rPr>
      </w:pPr>
      <w:r w:rsidRPr="00535CFE">
        <w:rPr>
          <w:rFonts w:asciiTheme="majorHAnsi" w:hAnsiTheme="majorHAnsi"/>
        </w:rPr>
        <w:t>Consider your audience and try to adjust tone, language and style to suit.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ind w:left="1560"/>
        <w:rPr>
          <w:rFonts w:asciiTheme="majorHAnsi" w:hAnsiTheme="majorHAnsi"/>
        </w:rPr>
      </w:pPr>
      <w:r w:rsidRPr="00535CFE">
        <w:rPr>
          <w:rFonts w:asciiTheme="majorHAnsi" w:hAnsiTheme="majorHAnsi"/>
        </w:rPr>
        <w:t>Maintain a positive perception of yourself and the program and show that you are passionate</w:t>
      </w:r>
      <w:r w:rsidRPr="00535CFE">
        <w:rPr>
          <w:rFonts w:asciiTheme="majorHAnsi" w:hAnsiTheme="majorHAnsi"/>
        </w:rPr>
        <w:t xml:space="preserve"> about Surveying</w:t>
      </w:r>
      <w:r w:rsidRPr="00535CFE">
        <w:rPr>
          <w:rFonts w:asciiTheme="majorHAnsi" w:hAnsiTheme="majorHAnsi"/>
        </w:rPr>
        <w:t>.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ind w:left="1560"/>
        <w:rPr>
          <w:rFonts w:asciiTheme="majorHAnsi" w:hAnsiTheme="majorHAnsi"/>
        </w:rPr>
      </w:pPr>
      <w:r w:rsidRPr="00535CFE">
        <w:rPr>
          <w:rFonts w:asciiTheme="majorHAnsi" w:hAnsiTheme="majorHAnsi"/>
        </w:rPr>
        <w:t xml:space="preserve">If you can’t answer a certain question refer the student to the handouts or to the website for further information. 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ind w:left="1560"/>
        <w:rPr>
          <w:rFonts w:asciiTheme="majorHAnsi" w:hAnsiTheme="majorHAnsi"/>
        </w:rPr>
      </w:pPr>
      <w:r w:rsidRPr="00535CFE">
        <w:rPr>
          <w:rFonts w:asciiTheme="majorHAnsi" w:hAnsiTheme="majorHAnsi"/>
        </w:rPr>
        <w:t>Share your own experiences and personal stories to illustrate your interest and enjoyment of the profession.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ind w:left="1560"/>
        <w:rPr>
          <w:rFonts w:asciiTheme="majorHAnsi" w:hAnsiTheme="majorHAnsi"/>
        </w:rPr>
      </w:pPr>
      <w:r w:rsidRPr="00535CFE">
        <w:rPr>
          <w:rFonts w:asciiTheme="majorHAnsi" w:hAnsiTheme="majorHAnsi"/>
        </w:rPr>
        <w:t>Use simple language that will allow students to understand the basic terminology and core concepts involved in Surveying.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ind w:left="1560"/>
        <w:rPr>
          <w:rFonts w:asciiTheme="majorHAnsi" w:hAnsiTheme="majorHAnsi"/>
        </w:rPr>
      </w:pPr>
      <w:r w:rsidRPr="00535CFE">
        <w:rPr>
          <w:rFonts w:asciiTheme="majorHAnsi" w:hAnsiTheme="majorHAnsi"/>
        </w:rPr>
        <w:t>Smile and make eye contact when talking with people.</w:t>
      </w:r>
    </w:p>
    <w:p w:rsidR="00535CFE" w:rsidRPr="00535CFE" w:rsidRDefault="00535CFE" w:rsidP="00535C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Call to action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Hand brochures to students – ask them to pass them around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Hand the surveying books to the teacher/career advisor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 xml:space="preserve">Invite students to visit </w:t>
      </w:r>
      <w:hyperlink r:id="rId8" w:history="1">
        <w:r w:rsidRPr="00535CFE">
          <w:rPr>
            <w:rStyle w:val="Hyperlink"/>
            <w:rFonts w:asciiTheme="majorHAnsi" w:hAnsiTheme="majorHAnsi"/>
          </w:rPr>
          <w:t>www.alifewithoutlimits.com.au</w:t>
        </w:r>
      </w:hyperlink>
      <w:r w:rsidRPr="00535CFE">
        <w:rPr>
          <w:rFonts w:asciiTheme="majorHAnsi" w:hAnsiTheme="majorHAnsi"/>
        </w:rPr>
        <w:t xml:space="preserve"> to register for more information and they can get updates via Try Surveying on Facebook.</w:t>
      </w:r>
    </w:p>
    <w:p w:rsidR="00535CFE" w:rsidRPr="00535CFE" w:rsidRDefault="00535CFE" w:rsidP="00535CF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Encourage students to consider Year 10 work experience with a Surveyor. They can also register their interest on the website. If you are willing, you could also suggest they contact you directly to see if you have a vacancy.</w:t>
      </w:r>
    </w:p>
    <w:p w:rsidR="00535CFE" w:rsidRPr="00535CFE" w:rsidRDefault="00535CFE" w:rsidP="00535CF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35CFE">
        <w:rPr>
          <w:rFonts w:asciiTheme="majorHAnsi" w:hAnsiTheme="majorHAnsi"/>
        </w:rPr>
        <w:t>Thank the school contact</w:t>
      </w:r>
      <w:r w:rsidRPr="00535CFE">
        <w:rPr>
          <w:rFonts w:asciiTheme="majorHAnsi" w:hAnsiTheme="majorHAnsi"/>
        </w:rPr>
        <w:t xml:space="preserve"> and a</w:t>
      </w:r>
      <w:r w:rsidRPr="00535CFE">
        <w:rPr>
          <w:rFonts w:asciiTheme="majorHAnsi" w:hAnsiTheme="majorHAnsi"/>
        </w:rPr>
        <w:t>sk for feedback on the presentation</w:t>
      </w:r>
    </w:p>
    <w:p w:rsidR="0020397E" w:rsidRPr="00535CFE" w:rsidRDefault="0020397E">
      <w:pPr>
        <w:rPr>
          <w:rFonts w:asciiTheme="majorHAnsi" w:hAnsiTheme="majorHAnsi"/>
        </w:rPr>
      </w:pPr>
      <w:bookmarkStart w:id="0" w:name="_GoBack"/>
      <w:bookmarkEnd w:id="0"/>
    </w:p>
    <w:sectPr w:rsidR="0020397E" w:rsidRPr="00535CFE" w:rsidSect="009E2B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48E8"/>
    <w:multiLevelType w:val="hybridMultilevel"/>
    <w:tmpl w:val="4BB6F9D6"/>
    <w:lvl w:ilvl="0" w:tplc="785CFF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772D0"/>
    <w:multiLevelType w:val="hybridMultilevel"/>
    <w:tmpl w:val="6FB2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E"/>
    <w:rsid w:val="0020397E"/>
    <w:rsid w:val="00535CFE"/>
    <w:rsid w:val="009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DA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5CFE"/>
    <w:pPr>
      <w:ind w:left="720"/>
      <w:contextualSpacing/>
    </w:pPr>
    <w:rPr>
      <w:rFonts w:ascii="Arial Narrow" w:eastAsia="Times New Roman" w:hAnsi="Arial Narrow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35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5CFE"/>
    <w:pPr>
      <w:ind w:left="720"/>
      <w:contextualSpacing/>
    </w:pPr>
    <w:rPr>
      <w:rFonts w:ascii="Arial Narrow" w:eastAsia="Times New Roman" w:hAnsi="Arial Narrow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35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lifewithoutlimits.com.au" TargetMode="External"/><Relationship Id="rId8" Type="http://schemas.openxmlformats.org/officeDocument/2006/relationships/hyperlink" Target="http://www.alifewithoutlimits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Macintosh Word</Application>
  <DocSecurity>0</DocSecurity>
  <Lines>12</Lines>
  <Paragraphs>3</Paragraphs>
  <ScaleCrop>false</ScaleCrop>
  <Company>SMLK Consulting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Brooks</dc:creator>
  <cp:keywords/>
  <dc:description/>
  <cp:lastModifiedBy>Michelle Brooks</cp:lastModifiedBy>
  <cp:revision>1</cp:revision>
  <dcterms:created xsi:type="dcterms:W3CDTF">2017-03-02T04:04:00Z</dcterms:created>
  <dcterms:modified xsi:type="dcterms:W3CDTF">2017-03-02T04:10:00Z</dcterms:modified>
</cp:coreProperties>
</file>